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3D357708" w14:textId="26A55E7E" w:rsidR="00186EA0" w:rsidRDefault="006C333D">
          <w:pPr>
            <w:pStyle w:val="TM2"/>
            <w:tabs>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8673733" w:history="1">
            <w:r w:rsidR="00186EA0" w:rsidRPr="00686CD0">
              <w:rPr>
                <w:rStyle w:val="Lienhypertexte"/>
                <w:b/>
                <w:noProof/>
              </w:rPr>
              <w:t>CHAPES</w:t>
            </w:r>
            <w:r w:rsidR="00186EA0" w:rsidRPr="00686CD0">
              <w:rPr>
                <w:rStyle w:val="Lienhypertexte"/>
                <w:noProof/>
              </w:rPr>
              <w:t xml:space="preserve"> </w:t>
            </w:r>
            <w:r w:rsidR="00186EA0" w:rsidRPr="00686CD0">
              <w:rPr>
                <w:rStyle w:val="Lienhypertexte"/>
                <w:b/>
                <w:noProof/>
              </w:rPr>
              <w:t>PLAFOND MODULAIRE ACOUSTIQUE KNAUF DANOLINE ROLD12</w:t>
            </w:r>
            <w:r w:rsidR="00186EA0">
              <w:rPr>
                <w:noProof/>
                <w:webHidden/>
              </w:rPr>
              <w:tab/>
            </w:r>
            <w:r w:rsidR="00186EA0">
              <w:rPr>
                <w:noProof/>
                <w:webHidden/>
              </w:rPr>
              <w:fldChar w:fldCharType="begin"/>
            </w:r>
            <w:r w:rsidR="00186EA0">
              <w:rPr>
                <w:noProof/>
                <w:webHidden/>
              </w:rPr>
              <w:instrText xml:space="preserve"> PAGEREF _Toc178673733 \h </w:instrText>
            </w:r>
            <w:r w:rsidR="00186EA0">
              <w:rPr>
                <w:noProof/>
                <w:webHidden/>
              </w:rPr>
            </w:r>
            <w:r w:rsidR="00186EA0">
              <w:rPr>
                <w:noProof/>
                <w:webHidden/>
              </w:rPr>
              <w:fldChar w:fldCharType="separate"/>
            </w:r>
            <w:r w:rsidR="00186EA0">
              <w:rPr>
                <w:noProof/>
                <w:webHidden/>
              </w:rPr>
              <w:t>1</w:t>
            </w:r>
            <w:r w:rsidR="00186EA0">
              <w:rPr>
                <w:noProof/>
                <w:webHidden/>
              </w:rPr>
              <w:fldChar w:fldCharType="end"/>
            </w:r>
          </w:hyperlink>
        </w:p>
        <w:p w14:paraId="4724486C" w14:textId="6212E12E" w:rsidR="00186EA0" w:rsidRDefault="00D542E3">
          <w:pPr>
            <w:pStyle w:val="TM2"/>
            <w:tabs>
              <w:tab w:val="right" w:leader="dot" w:pos="9973"/>
            </w:tabs>
            <w:rPr>
              <w:rFonts w:asciiTheme="minorHAnsi" w:eastAsiaTheme="minorEastAsia" w:hAnsiTheme="minorHAnsi" w:cstheme="minorBidi"/>
              <w:noProof/>
              <w:kern w:val="2"/>
              <w:sz w:val="22"/>
              <w:szCs w:val="22"/>
              <w14:ligatures w14:val="standardContextual"/>
            </w:rPr>
          </w:pPr>
          <w:hyperlink w:anchor="_Toc178673734" w:history="1">
            <w:r w:rsidR="00186EA0" w:rsidRPr="00686CD0">
              <w:rPr>
                <w:rStyle w:val="Lienhypertexte"/>
                <w:noProof/>
              </w:rPr>
              <w:t>DALLES DANOLINE ROLD 12 OSSATURE CACHEE</w:t>
            </w:r>
            <w:r w:rsidR="00186EA0">
              <w:rPr>
                <w:noProof/>
                <w:webHidden/>
              </w:rPr>
              <w:tab/>
            </w:r>
            <w:r w:rsidR="00186EA0">
              <w:rPr>
                <w:noProof/>
                <w:webHidden/>
              </w:rPr>
              <w:fldChar w:fldCharType="begin"/>
            </w:r>
            <w:r w:rsidR="00186EA0">
              <w:rPr>
                <w:noProof/>
                <w:webHidden/>
              </w:rPr>
              <w:instrText xml:space="preserve"> PAGEREF _Toc178673734 \h </w:instrText>
            </w:r>
            <w:r w:rsidR="00186EA0">
              <w:rPr>
                <w:noProof/>
                <w:webHidden/>
              </w:rPr>
            </w:r>
            <w:r w:rsidR="00186EA0">
              <w:rPr>
                <w:noProof/>
                <w:webHidden/>
              </w:rPr>
              <w:fldChar w:fldCharType="separate"/>
            </w:r>
            <w:r w:rsidR="00186EA0">
              <w:rPr>
                <w:noProof/>
                <w:webHidden/>
              </w:rPr>
              <w:t>1</w:t>
            </w:r>
            <w:r w:rsidR="00186EA0">
              <w:rPr>
                <w:noProof/>
                <w:webHidden/>
              </w:rPr>
              <w:fldChar w:fldCharType="end"/>
            </w:r>
          </w:hyperlink>
        </w:p>
        <w:p w14:paraId="6FE389CE" w14:textId="55FB265C" w:rsidR="006C333D" w:rsidRPr="00274AA8" w:rsidRDefault="006C333D" w:rsidP="006351EF">
          <w:pPr>
            <w:rPr>
              <w:rFonts w:ascii="Knauf" w:hAnsi="Knauf"/>
            </w:rPr>
          </w:pPr>
          <w:r w:rsidRPr="00274AA8">
            <w:rPr>
              <w:rFonts w:ascii="Knauf" w:hAnsi="Knauf"/>
              <w:b/>
              <w:bCs/>
            </w:rPr>
            <w:fldChar w:fldCharType="end"/>
          </w:r>
        </w:p>
      </w:sdtContent>
    </w:sdt>
    <w:p w14:paraId="64F63930" w14:textId="2AB67D31" w:rsidR="00E31C43" w:rsidRPr="00E31C43" w:rsidRDefault="00E31C43" w:rsidP="00E31C43">
      <w:pPr>
        <w:pStyle w:val="Titre2"/>
        <w:rPr>
          <w:b/>
          <w:sz w:val="32"/>
          <w:szCs w:val="32"/>
        </w:rPr>
      </w:pPr>
      <w:bookmarkStart w:id="1" w:name="_Toc130290741"/>
      <w:bookmarkStart w:id="2" w:name="_Toc42672320"/>
      <w:bookmarkEnd w:id="0"/>
      <w:r w:rsidRPr="00E31C43">
        <w:rPr>
          <w:b/>
          <w:sz w:val="32"/>
          <w:szCs w:val="32"/>
        </w:rPr>
        <w:tab/>
      </w:r>
      <w:bookmarkStart w:id="3" w:name="_Toc178673733"/>
      <w:bookmarkEnd w:id="1"/>
      <w:r w:rsidR="004014AB" w:rsidRPr="004014AB">
        <w:rPr>
          <w:b/>
          <w:sz w:val="32"/>
          <w:szCs w:val="32"/>
        </w:rPr>
        <w:t>PLAFOND MODULAIRE ACOUSTIQUE KNAUF DANOLINE ROLD12</w:t>
      </w:r>
      <w:bookmarkEnd w:id="3"/>
    </w:p>
    <w:p w14:paraId="03481318" w14:textId="4E54E8D4" w:rsidR="006C333D" w:rsidRPr="00226D71" w:rsidRDefault="00BA7DBB" w:rsidP="00C76C9D">
      <w:pPr>
        <w:pStyle w:val="Titre2"/>
      </w:pPr>
      <w:bookmarkStart w:id="4" w:name="_Toc130290742"/>
      <w:bookmarkEnd w:id="2"/>
      <w:r w:rsidRPr="004D1502">
        <w:tab/>
      </w:r>
      <w:bookmarkStart w:id="5" w:name="_Toc178673734"/>
      <w:bookmarkEnd w:id="4"/>
      <w:r w:rsidR="00C76C9D">
        <w:t>DALLES DANOLINE ROLD 12 OSSATURE CACHEE</w:t>
      </w:r>
      <w:bookmarkEnd w:id="5"/>
    </w:p>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42E55F0D" w14:textId="1806DE8F" w:rsidR="00031933" w:rsidRPr="00031933" w:rsidRDefault="00031933" w:rsidP="00031933">
      <w:pPr>
        <w:pStyle w:val="DescrArticle"/>
        <w:rPr>
          <w:rFonts w:ascii="Knauf" w:hAnsi="Knauf"/>
        </w:rPr>
      </w:pPr>
      <w:r w:rsidRPr="00031933">
        <w:rPr>
          <w:rFonts w:ascii="Knauf" w:hAnsi="Knauf"/>
        </w:rPr>
        <w:t xml:space="preserve">Plafonds en plaques de plâtre cartonnées modulaires à bords biseautés pour ossature T24. Dos en voile de verre ou de fibre végétale destiné à l'absorption acoustique. L'ossature sera de type cachée. </w:t>
      </w:r>
    </w:p>
    <w:p w14:paraId="747C59E6" w14:textId="77777777" w:rsidR="00031933" w:rsidRPr="00031933" w:rsidRDefault="00031933" w:rsidP="00031933">
      <w:pPr>
        <w:pStyle w:val="DescrArticle"/>
        <w:rPr>
          <w:rFonts w:ascii="Knauf" w:hAnsi="Knauf"/>
        </w:rPr>
      </w:pPr>
      <w:r w:rsidRPr="00031933">
        <w:rPr>
          <w:rFonts w:ascii="Knauf" w:hAnsi="Knauf"/>
        </w:rPr>
        <w:t xml:space="preserve">Décors avec des perforations carrées de 3.5*3.5mm (Unity 3) et superposés de 12 lattes imprimées trapézoïdales. Toutes sujétions telles que découpes, calepinage et décors suivant le rythme choisi par la maîtrise d'œuvre. </w:t>
      </w:r>
    </w:p>
    <w:p w14:paraId="6191C723" w14:textId="77777777" w:rsidR="00031933" w:rsidRPr="00031933" w:rsidRDefault="00031933" w:rsidP="00031933">
      <w:pPr>
        <w:pStyle w:val="DescrArticle"/>
        <w:rPr>
          <w:rFonts w:ascii="Knauf" w:hAnsi="Knauf"/>
        </w:rPr>
      </w:pPr>
    </w:p>
    <w:p w14:paraId="71A9640C" w14:textId="309169D9" w:rsidR="00FD456F" w:rsidRPr="00FD456F" w:rsidRDefault="00031933" w:rsidP="00031933">
      <w:pPr>
        <w:pStyle w:val="DescrArticle"/>
        <w:rPr>
          <w:rFonts w:ascii="Knauf" w:hAnsi="Knauf"/>
        </w:rPr>
      </w:pPr>
      <w:r w:rsidRPr="00031933">
        <w:rPr>
          <w:rFonts w:ascii="Knauf" w:hAnsi="Knauf"/>
        </w:rPr>
        <w:t>Modules 600 x 600 x 12,5, perforations carrées de 3.5*3.5mm + lattes trapézoïdales 25*600*12.5mm. Le complexe « dalle + latte » a une épaisseur totale de 25mm. L’ossature cachée sera constituée d’un primaire Main Runner (entraxe 1200mm) + une ossature secondaire T24 (entraxe 600mm) :</w:t>
      </w:r>
    </w:p>
    <w:p w14:paraId="06BD7811" w14:textId="77777777" w:rsidR="0031661B" w:rsidRDefault="0031661B" w:rsidP="008D0C53">
      <w:pPr>
        <w:pStyle w:val="DescrArticle"/>
        <w:rPr>
          <w:rFonts w:ascii="Knauf" w:hAnsi="Knauf"/>
        </w:rPr>
      </w:pPr>
    </w:p>
    <w:p w14:paraId="361D6F0E" w14:textId="77777777" w:rsidR="00186EA0" w:rsidRDefault="00186EA0" w:rsidP="008D0C53">
      <w:pPr>
        <w:pStyle w:val="DescrArticle"/>
        <w:rPr>
          <w:rFonts w:ascii="Knauf" w:hAnsi="Knauf"/>
        </w:rPr>
      </w:pPr>
    </w:p>
    <w:p w14:paraId="30460A85" w14:textId="77777777" w:rsidR="00186EA0" w:rsidRDefault="00186EA0" w:rsidP="008D0C53">
      <w:pPr>
        <w:pStyle w:val="DescrArticle"/>
        <w:rPr>
          <w:rFonts w:ascii="Knauf" w:hAnsi="Knauf"/>
        </w:rPr>
      </w:pPr>
    </w:p>
    <w:p w14:paraId="2FF15A7D" w14:textId="52AA47AA" w:rsidR="00186EA0" w:rsidRPr="00186EA0" w:rsidRDefault="00186EA0" w:rsidP="00186EA0">
      <w:pPr>
        <w:pStyle w:val="DescrArticle"/>
        <w:numPr>
          <w:ilvl w:val="0"/>
          <w:numId w:val="6"/>
        </w:numPr>
        <w:rPr>
          <w:rFonts w:ascii="Knauf" w:hAnsi="Knauf"/>
        </w:rPr>
      </w:pPr>
      <w:r w:rsidRPr="00186EA0">
        <w:rPr>
          <w:rFonts w:ascii="Knauf" w:hAnsi="Knauf"/>
        </w:rPr>
        <w:t xml:space="preserve">Marque : KNAUF </w:t>
      </w:r>
    </w:p>
    <w:p w14:paraId="59292920" w14:textId="556344DC" w:rsidR="00186EA0" w:rsidRPr="00186EA0" w:rsidRDefault="00186EA0" w:rsidP="00186EA0">
      <w:pPr>
        <w:pStyle w:val="DescrArticle"/>
        <w:numPr>
          <w:ilvl w:val="0"/>
          <w:numId w:val="6"/>
        </w:numPr>
        <w:rPr>
          <w:rFonts w:ascii="Knauf" w:hAnsi="Knauf"/>
        </w:rPr>
      </w:pPr>
      <w:r w:rsidRPr="00186EA0">
        <w:rPr>
          <w:rFonts w:ascii="Knauf" w:hAnsi="Knauf"/>
        </w:rPr>
        <w:t>Système : KNAUF DANOLINE</w:t>
      </w:r>
    </w:p>
    <w:p w14:paraId="1B1BA7EA" w14:textId="5C89520D" w:rsidR="00186EA0" w:rsidRPr="00186EA0" w:rsidRDefault="00186EA0" w:rsidP="00186EA0">
      <w:pPr>
        <w:pStyle w:val="DescrArticle"/>
        <w:numPr>
          <w:ilvl w:val="0"/>
          <w:numId w:val="6"/>
        </w:numPr>
        <w:rPr>
          <w:rFonts w:ascii="Knauf" w:hAnsi="Knauf"/>
        </w:rPr>
      </w:pPr>
      <w:r w:rsidRPr="00186EA0">
        <w:rPr>
          <w:rFonts w:ascii="Knauf" w:hAnsi="Knauf"/>
        </w:rPr>
        <w:t>Décor : ROLD 12</w:t>
      </w:r>
    </w:p>
    <w:p w14:paraId="0F057615" w14:textId="28F24F37" w:rsidR="00186EA0" w:rsidRPr="00186EA0" w:rsidRDefault="00186EA0" w:rsidP="00186EA0">
      <w:pPr>
        <w:pStyle w:val="DescrArticle"/>
        <w:numPr>
          <w:ilvl w:val="0"/>
          <w:numId w:val="6"/>
        </w:numPr>
        <w:rPr>
          <w:rFonts w:ascii="Knauf" w:hAnsi="Knauf"/>
        </w:rPr>
      </w:pPr>
      <w:r w:rsidRPr="00186EA0">
        <w:rPr>
          <w:rFonts w:ascii="Knauf" w:hAnsi="Knauf"/>
        </w:rPr>
        <w:t>Dalles : ASPECT MONOLITHIQUE, perforations carrées de 3.5*3.5mm entraxe 8.33mm couleur White.</w:t>
      </w:r>
    </w:p>
    <w:p w14:paraId="5F8FAE56" w14:textId="10718908" w:rsidR="00186EA0" w:rsidRPr="00186EA0" w:rsidRDefault="00186EA0" w:rsidP="00186EA0">
      <w:pPr>
        <w:pStyle w:val="DescrArticle"/>
        <w:numPr>
          <w:ilvl w:val="0"/>
          <w:numId w:val="6"/>
        </w:numPr>
        <w:rPr>
          <w:rFonts w:ascii="Knauf" w:hAnsi="Knauf"/>
        </w:rPr>
      </w:pPr>
      <w:r w:rsidRPr="00186EA0">
        <w:rPr>
          <w:rFonts w:ascii="Knauf" w:hAnsi="Knauf"/>
        </w:rPr>
        <w:t>Dimensions 600*600*12.5mm</w:t>
      </w:r>
    </w:p>
    <w:p w14:paraId="2620079D" w14:textId="78B83240" w:rsidR="00186EA0" w:rsidRPr="00186EA0" w:rsidRDefault="00186EA0" w:rsidP="00186EA0">
      <w:pPr>
        <w:pStyle w:val="DescrArticle"/>
        <w:numPr>
          <w:ilvl w:val="0"/>
          <w:numId w:val="6"/>
        </w:numPr>
        <w:rPr>
          <w:rFonts w:ascii="Knauf" w:hAnsi="Knauf"/>
        </w:rPr>
      </w:pPr>
      <w:r w:rsidRPr="00186EA0">
        <w:rPr>
          <w:rFonts w:ascii="Knauf" w:hAnsi="Knauf"/>
        </w:rPr>
        <w:t>Lattes : superposées à la dalle U3 trapézoïdales imprimées chêne clair.</w:t>
      </w:r>
    </w:p>
    <w:p w14:paraId="35D0DADE" w14:textId="346F6248" w:rsidR="00186EA0" w:rsidRPr="00186EA0" w:rsidRDefault="00186EA0" w:rsidP="00186EA0">
      <w:pPr>
        <w:pStyle w:val="DescrArticle"/>
        <w:numPr>
          <w:ilvl w:val="0"/>
          <w:numId w:val="6"/>
        </w:numPr>
        <w:rPr>
          <w:rFonts w:ascii="Knauf" w:hAnsi="Knauf"/>
        </w:rPr>
      </w:pPr>
      <w:r w:rsidRPr="00186EA0">
        <w:rPr>
          <w:rFonts w:ascii="Knauf" w:hAnsi="Knauf"/>
        </w:rPr>
        <w:t>Dimensions 25*600*12.5mm au nombre de 12 par dalle.</w:t>
      </w:r>
    </w:p>
    <w:p w14:paraId="28693F68" w14:textId="56591B64" w:rsidR="00186EA0" w:rsidRPr="00186EA0" w:rsidRDefault="00186EA0" w:rsidP="00186EA0">
      <w:pPr>
        <w:pStyle w:val="DescrArticle"/>
        <w:numPr>
          <w:ilvl w:val="0"/>
          <w:numId w:val="6"/>
        </w:numPr>
        <w:rPr>
          <w:rFonts w:ascii="Knauf" w:hAnsi="Knauf"/>
        </w:rPr>
      </w:pPr>
      <w:r w:rsidRPr="00186EA0">
        <w:rPr>
          <w:rFonts w:ascii="Knauf" w:hAnsi="Knauf"/>
        </w:rPr>
        <w:t>Complexe total : 600*600*25mm</w:t>
      </w:r>
    </w:p>
    <w:p w14:paraId="68B23A91" w14:textId="4A49B70E" w:rsidR="00186EA0" w:rsidRPr="00186EA0" w:rsidRDefault="00186EA0" w:rsidP="00186EA0">
      <w:pPr>
        <w:pStyle w:val="DescrArticle"/>
        <w:numPr>
          <w:ilvl w:val="0"/>
          <w:numId w:val="6"/>
        </w:numPr>
        <w:rPr>
          <w:rFonts w:ascii="Knauf" w:hAnsi="Knauf"/>
        </w:rPr>
      </w:pPr>
      <w:r w:rsidRPr="00186EA0">
        <w:rPr>
          <w:rFonts w:ascii="Knauf" w:hAnsi="Knauf"/>
        </w:rPr>
        <w:t>Bords : OSSATURE CACHEE (D+ CONTUR UNITY)</w:t>
      </w:r>
    </w:p>
    <w:p w14:paraId="187DB8F3" w14:textId="1FE10DF2" w:rsidR="00186EA0" w:rsidRPr="00186EA0" w:rsidRDefault="00186EA0" w:rsidP="00186EA0">
      <w:pPr>
        <w:pStyle w:val="DescrArticle"/>
        <w:numPr>
          <w:ilvl w:val="0"/>
          <w:numId w:val="6"/>
        </w:numPr>
        <w:rPr>
          <w:rFonts w:ascii="Knauf" w:hAnsi="Knauf"/>
        </w:rPr>
      </w:pPr>
      <w:r w:rsidRPr="00186EA0">
        <w:rPr>
          <w:rFonts w:ascii="Knauf" w:hAnsi="Knauf"/>
        </w:rPr>
        <w:t>COV : Réduction avec CLEANEO</w:t>
      </w:r>
    </w:p>
    <w:p w14:paraId="2A2D07D0" w14:textId="0F1ADF49" w:rsidR="00186EA0" w:rsidRPr="00186EA0" w:rsidRDefault="00186EA0" w:rsidP="00186EA0">
      <w:pPr>
        <w:pStyle w:val="DescrArticle"/>
        <w:numPr>
          <w:ilvl w:val="0"/>
          <w:numId w:val="6"/>
        </w:numPr>
        <w:rPr>
          <w:rFonts w:ascii="Knauf" w:hAnsi="Knauf"/>
        </w:rPr>
      </w:pPr>
      <w:r w:rsidRPr="00186EA0">
        <w:rPr>
          <w:rFonts w:ascii="Knauf" w:hAnsi="Knauf"/>
        </w:rPr>
        <w:t>Qualité de l’air : A+</w:t>
      </w:r>
    </w:p>
    <w:p w14:paraId="1C917F9F" w14:textId="31A3B06B" w:rsidR="00186EA0" w:rsidRPr="00186EA0" w:rsidRDefault="00186EA0" w:rsidP="00186EA0">
      <w:pPr>
        <w:pStyle w:val="DescrArticle"/>
        <w:numPr>
          <w:ilvl w:val="0"/>
          <w:numId w:val="6"/>
        </w:numPr>
        <w:rPr>
          <w:rFonts w:ascii="Knauf" w:hAnsi="Knauf"/>
        </w:rPr>
      </w:pPr>
      <w:r w:rsidRPr="00186EA0">
        <w:rPr>
          <w:rFonts w:ascii="Knauf" w:hAnsi="Knauf"/>
        </w:rPr>
        <w:t xml:space="preserve">Absorption acoustique </w:t>
      </w:r>
      <w:r w:rsidRPr="00186EA0">
        <w:rPr>
          <w:rFonts w:ascii="Knauf" w:hAnsi="Knauf"/>
        </w:rPr>
        <w:t>w : de 0,80 (L) à 0,90 (L)</w:t>
      </w:r>
    </w:p>
    <w:p w14:paraId="14D9AE10" w14:textId="559D0A5C" w:rsidR="00186EA0" w:rsidRPr="00186EA0" w:rsidRDefault="00186EA0" w:rsidP="00186EA0">
      <w:pPr>
        <w:pStyle w:val="DescrArticle"/>
        <w:numPr>
          <w:ilvl w:val="0"/>
          <w:numId w:val="6"/>
        </w:numPr>
        <w:rPr>
          <w:rFonts w:ascii="Knauf" w:hAnsi="Knauf"/>
        </w:rPr>
      </w:pPr>
      <w:r w:rsidRPr="00186EA0">
        <w:rPr>
          <w:rFonts w:ascii="Knauf" w:hAnsi="Knauf"/>
        </w:rPr>
        <w:t>Résistance au feu : A2-s1,d0</w:t>
      </w:r>
    </w:p>
    <w:p w14:paraId="7DF7513C" w14:textId="2F5F4167" w:rsidR="00186EA0" w:rsidRPr="00186EA0" w:rsidRDefault="00186EA0" w:rsidP="00186EA0">
      <w:pPr>
        <w:pStyle w:val="DescrArticle"/>
        <w:numPr>
          <w:ilvl w:val="0"/>
          <w:numId w:val="6"/>
        </w:numPr>
        <w:rPr>
          <w:rFonts w:ascii="Knauf" w:hAnsi="Knauf"/>
        </w:rPr>
      </w:pPr>
      <w:r w:rsidRPr="00186EA0">
        <w:rPr>
          <w:rFonts w:ascii="Knauf" w:hAnsi="Knauf"/>
        </w:rPr>
        <w:t>Résistance à l'humidité : 70% HR, 25°C</w:t>
      </w:r>
    </w:p>
    <w:p w14:paraId="66A3AB59" w14:textId="77777777" w:rsidR="00186EA0" w:rsidRDefault="00186EA0" w:rsidP="008D0C53">
      <w:pPr>
        <w:pStyle w:val="DescrArticle"/>
        <w:rPr>
          <w:rFonts w:ascii="Knauf" w:hAnsi="Knauf"/>
        </w:rPr>
      </w:pPr>
    </w:p>
    <w:sectPr w:rsidR="00186EA0"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AA6B7"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5BB8878B"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0125D8"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6" w:name="_Hlk120784716"/>
    <w:r w:rsidR="000B67AE">
      <w:rPr>
        <w:rFonts w:ascii="Knauf" w:hAnsi="Knauf"/>
        <w:sz w:val="22"/>
        <w:szCs w:val="22"/>
      </w:rPr>
      <w:t>2</w:t>
    </w:r>
    <w:r w:rsidR="00C25383">
      <w:rPr>
        <w:rFonts w:ascii="Knauf" w:hAnsi="Knauf"/>
        <w:sz w:val="22"/>
        <w:szCs w:val="22"/>
      </w:rPr>
      <w:t>1 mars</w:t>
    </w:r>
    <w:r w:rsidR="00323A66" w:rsidRPr="00274AA8">
      <w:rPr>
        <w:rFonts w:ascii="Knauf" w:hAnsi="Knauf"/>
        <w:sz w:val="22"/>
        <w:szCs w:val="22"/>
      </w:rPr>
      <w:t xml:space="preserve"> </w:t>
    </w:r>
    <w:bookmarkEnd w:id="6"/>
    <w:r w:rsidR="006C333D" w:rsidRPr="00274AA8">
      <w:rPr>
        <w:rFonts w:ascii="Knauf" w:hAnsi="Knauf"/>
        <w:sz w:val="22"/>
        <w:szCs w:val="22"/>
      </w:rPr>
      <w:t>202</w:t>
    </w:r>
    <w:r w:rsidR="00C25383">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7462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054C7" id="Connecteur droit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3368BB"/>
    <w:multiLevelType w:val="hybridMultilevel"/>
    <w:tmpl w:val="67F0C1FC"/>
    <w:lvl w:ilvl="0" w:tplc="F2BCC684">
      <w:start w:val="5"/>
      <w:numFmt w:val="bullet"/>
      <w:lvlText w:val="-"/>
      <w:lvlJc w:val="left"/>
      <w:pPr>
        <w:ind w:left="1777" w:hanging="360"/>
      </w:pPr>
      <w:rPr>
        <w:rFonts w:ascii="Knauf" w:eastAsia="Times New Roman" w:hAnsi="Knauf" w:cs="Times New Roman"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D1787D"/>
    <w:multiLevelType w:val="hybridMultilevel"/>
    <w:tmpl w:val="59581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2019C2"/>
    <w:multiLevelType w:val="hybridMultilevel"/>
    <w:tmpl w:val="BFBE8A2E"/>
    <w:lvl w:ilvl="0" w:tplc="C5722892">
      <w:start w:val="5"/>
      <w:numFmt w:val="bullet"/>
      <w:lvlText w:val="-"/>
      <w:lvlJc w:val="left"/>
      <w:pPr>
        <w:ind w:left="1777" w:hanging="360"/>
      </w:pPr>
      <w:rPr>
        <w:rFonts w:ascii="Knauf" w:eastAsia="Times New Roman" w:hAnsi="Knauf" w:cs="Times New Roman"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5"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2"/>
  </w:num>
  <w:num w:numId="2" w16cid:durableId="1856458628">
    <w:abstractNumId w:val="0"/>
  </w:num>
  <w:num w:numId="3" w16cid:durableId="1653556128">
    <w:abstractNumId w:val="5"/>
  </w:num>
  <w:num w:numId="4" w16cid:durableId="707409497">
    <w:abstractNumId w:val="3"/>
  </w:num>
  <w:num w:numId="5" w16cid:durableId="671877472">
    <w:abstractNumId w:val="4"/>
  </w:num>
  <w:num w:numId="6" w16cid:durableId="93659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31933"/>
    <w:rsid w:val="0004449A"/>
    <w:rsid w:val="00073E17"/>
    <w:rsid w:val="000B67AE"/>
    <w:rsid w:val="00147D98"/>
    <w:rsid w:val="001505ED"/>
    <w:rsid w:val="00185405"/>
    <w:rsid w:val="00186EA0"/>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14AB"/>
    <w:rsid w:val="004071FC"/>
    <w:rsid w:val="00465F72"/>
    <w:rsid w:val="00482CC9"/>
    <w:rsid w:val="004C4D25"/>
    <w:rsid w:val="004D5080"/>
    <w:rsid w:val="004E1E79"/>
    <w:rsid w:val="00500E65"/>
    <w:rsid w:val="00517165"/>
    <w:rsid w:val="00530733"/>
    <w:rsid w:val="00592392"/>
    <w:rsid w:val="00592B0D"/>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25383"/>
    <w:rsid w:val="00C436A5"/>
    <w:rsid w:val="00C5492F"/>
    <w:rsid w:val="00C660B6"/>
    <w:rsid w:val="00C66AA0"/>
    <w:rsid w:val="00C73D29"/>
    <w:rsid w:val="00C74868"/>
    <w:rsid w:val="00C7651D"/>
    <w:rsid w:val="00C76C9D"/>
    <w:rsid w:val="00CC3E36"/>
    <w:rsid w:val="00CD29F8"/>
    <w:rsid w:val="00CF4EA8"/>
    <w:rsid w:val="00D22F35"/>
    <w:rsid w:val="00D46CEF"/>
    <w:rsid w:val="00D542E3"/>
    <w:rsid w:val="00D83E24"/>
    <w:rsid w:val="00D866E8"/>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4.xml><?xml version="1.0" encoding="utf-8"?>
<ds:datastoreItem xmlns:ds="http://schemas.openxmlformats.org/officeDocument/2006/customXml" ds:itemID="{D5517128-6136-4813-BC75-2B659CC5158A}"/>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1374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3</cp:revision>
  <cp:lastPrinted>2024-09-06T13:50:00Z</cp:lastPrinted>
  <dcterms:created xsi:type="dcterms:W3CDTF">2024-10-01T09:15:00Z</dcterms:created>
  <dcterms:modified xsi:type="dcterms:W3CDTF">2024-10-11T14:19:00Z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